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000"/>
      </w:tblPr>
      <w:tblGrid>
        <w:gridCol w:w="4589"/>
        <w:gridCol w:w="4874"/>
      </w:tblGrid>
      <w:tr w:rsidR="00537518" w:rsidRPr="00971F13" w:rsidTr="00D7069B">
        <w:tc>
          <w:tcPr>
            <w:tcW w:w="4589" w:type="dxa"/>
            <w:tcBorders>
              <w:top w:val="nil"/>
              <w:left w:val="nil"/>
              <w:bottom w:val="nil"/>
              <w:right w:val="nil"/>
            </w:tcBorders>
          </w:tcPr>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Муниципальное бюджетное</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 xml:space="preserve"> дошкольное образовательное учреждение </w:t>
            </w:r>
          </w:p>
          <w:p w:rsidR="00537518" w:rsidRPr="00ED7508" w:rsidRDefault="00C560D8" w:rsidP="00D7069B">
            <w:pPr>
              <w:widowControl w:val="0"/>
              <w:autoSpaceDE w:val="0"/>
              <w:autoSpaceDN w:val="0"/>
              <w:adjustRightInd w:val="0"/>
              <w:spacing w:after="0" w:line="240" w:lineRule="auto"/>
              <w:jc w:val="center"/>
              <w:rPr>
                <w:rFonts w:eastAsia="Times New Roman"/>
                <w:color w:val="000000"/>
              </w:rPr>
            </w:pPr>
            <w:r>
              <w:rPr>
                <w:rFonts w:eastAsia="Times New Roman"/>
                <w:color w:val="000000"/>
              </w:rPr>
              <w:t>«Детский сад №7 п.Переволоцкий</w:t>
            </w:r>
            <w:r w:rsidR="00537518" w:rsidRPr="00ED7508">
              <w:rPr>
                <w:rFonts w:eastAsia="Times New Roman"/>
                <w:color w:val="000000"/>
              </w:rPr>
              <w:t>»</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 xml:space="preserve">Переволоцкого района </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Оренбургской области</w:t>
            </w:r>
          </w:p>
          <w:p w:rsidR="00C560D8" w:rsidRDefault="00C560D8" w:rsidP="00D7069B">
            <w:pPr>
              <w:spacing w:after="0"/>
              <w:jc w:val="center"/>
              <w:rPr>
                <w:rFonts w:eastAsia="Times New Roman"/>
              </w:rPr>
            </w:pPr>
            <w:r>
              <w:rPr>
                <w:rFonts w:eastAsia="Times New Roman"/>
                <w:color w:val="000000"/>
              </w:rPr>
              <w:t>461262</w:t>
            </w:r>
            <w:r w:rsidR="00537518" w:rsidRPr="00ED7508">
              <w:rPr>
                <w:rFonts w:eastAsia="Times New Roman"/>
                <w:color w:val="000000"/>
              </w:rPr>
              <w:t xml:space="preserve">, Оренбургская область, Переволоцкий район, </w:t>
            </w:r>
            <w:r>
              <w:rPr>
                <w:rFonts w:eastAsia="Times New Roman"/>
                <w:color w:val="000000"/>
              </w:rPr>
              <w:t>п.Переволоцкий</w:t>
            </w:r>
            <w:r>
              <w:rPr>
                <w:rFonts w:eastAsia="Times New Roman"/>
              </w:rPr>
              <w:t xml:space="preserve"> </w:t>
            </w:r>
          </w:p>
          <w:p w:rsidR="00537518" w:rsidRPr="00ED7508" w:rsidRDefault="00C560D8" w:rsidP="00D7069B">
            <w:pPr>
              <w:spacing w:after="0"/>
              <w:jc w:val="center"/>
              <w:rPr>
                <w:rFonts w:eastAsia="Times New Roman"/>
              </w:rPr>
            </w:pPr>
            <w:r>
              <w:rPr>
                <w:rFonts w:eastAsia="Times New Roman"/>
              </w:rPr>
              <w:t xml:space="preserve"> ул. Ленинская, 139</w:t>
            </w:r>
          </w:p>
          <w:p w:rsidR="00537518" w:rsidRPr="00C560D8" w:rsidRDefault="00537518" w:rsidP="00D7069B">
            <w:pPr>
              <w:spacing w:after="0"/>
              <w:jc w:val="center"/>
              <w:rPr>
                <w:rFonts w:eastAsia="Times New Roman"/>
              </w:rPr>
            </w:pPr>
            <w:r w:rsidRPr="00ED7508">
              <w:rPr>
                <w:rFonts w:eastAsia="Times New Roman"/>
              </w:rPr>
              <w:t>тел</w:t>
            </w:r>
            <w:r w:rsidR="00C560D8" w:rsidRPr="00C560D8">
              <w:rPr>
                <w:rFonts w:eastAsia="Times New Roman"/>
              </w:rPr>
              <w:t>. 8 (353</w:t>
            </w:r>
            <w:r w:rsidR="00C560D8">
              <w:rPr>
                <w:rFonts w:eastAsia="Times New Roman"/>
              </w:rPr>
              <w:t>8</w:t>
            </w:r>
            <w:r w:rsidR="00C560D8" w:rsidRPr="00C560D8">
              <w:rPr>
                <w:rFonts w:eastAsia="Times New Roman"/>
              </w:rPr>
              <w:t xml:space="preserve">) </w:t>
            </w:r>
            <w:r w:rsidR="00C560D8">
              <w:rPr>
                <w:rFonts w:eastAsia="Times New Roman"/>
              </w:rPr>
              <w:t>32569</w:t>
            </w:r>
          </w:p>
          <w:p w:rsidR="00537518" w:rsidRPr="00C560D8" w:rsidRDefault="00537518" w:rsidP="00D7069B">
            <w:pPr>
              <w:spacing w:after="0"/>
              <w:jc w:val="center"/>
              <w:rPr>
                <w:rFonts w:eastAsia="Times New Roman"/>
              </w:rPr>
            </w:pPr>
          </w:p>
          <w:p w:rsidR="00537518" w:rsidRPr="00C560D8" w:rsidRDefault="00537518" w:rsidP="00D7069B">
            <w:pPr>
              <w:widowControl w:val="0"/>
              <w:autoSpaceDE w:val="0"/>
              <w:autoSpaceDN w:val="0"/>
              <w:adjustRightInd w:val="0"/>
              <w:spacing w:after="0" w:line="240" w:lineRule="auto"/>
              <w:jc w:val="center"/>
              <w:rPr>
                <w:rFonts w:eastAsia="Times New Roman"/>
                <w:color w:val="000000"/>
              </w:rPr>
            </w:pPr>
          </w:p>
        </w:tc>
        <w:tc>
          <w:tcPr>
            <w:tcW w:w="4874" w:type="dxa"/>
            <w:tcBorders>
              <w:top w:val="nil"/>
              <w:left w:val="nil"/>
              <w:bottom w:val="nil"/>
              <w:right w:val="nil"/>
            </w:tcBorders>
          </w:tcPr>
          <w:p w:rsidR="00537518" w:rsidRDefault="00537518" w:rsidP="00D7069B">
            <w:pPr>
              <w:widowControl w:val="0"/>
              <w:autoSpaceDE w:val="0"/>
              <w:autoSpaceDN w:val="0"/>
              <w:adjustRightInd w:val="0"/>
              <w:spacing w:after="0" w:line="240" w:lineRule="auto"/>
              <w:jc w:val="right"/>
              <w:rPr>
                <w:rFonts w:eastAsia="Times New Roman"/>
                <w:color w:val="000000"/>
              </w:rPr>
            </w:pPr>
            <w:r w:rsidRPr="00971F13">
              <w:rPr>
                <w:rFonts w:eastAsia="Times New Roman"/>
                <w:color w:val="000000"/>
              </w:rPr>
              <w:t xml:space="preserve">Утверждено </w:t>
            </w:r>
          </w:p>
          <w:p w:rsidR="00537518" w:rsidRPr="00971F13" w:rsidRDefault="00537518" w:rsidP="00D7069B">
            <w:pPr>
              <w:widowControl w:val="0"/>
              <w:autoSpaceDE w:val="0"/>
              <w:autoSpaceDN w:val="0"/>
              <w:adjustRightInd w:val="0"/>
              <w:spacing w:after="0" w:line="240" w:lineRule="auto"/>
              <w:jc w:val="right"/>
              <w:rPr>
                <w:rFonts w:eastAsia="Times New Roman"/>
                <w:color w:val="000000"/>
              </w:rPr>
            </w:pPr>
            <w:r w:rsidRPr="00971F13">
              <w:rPr>
                <w:rFonts w:eastAsia="Times New Roman"/>
                <w:color w:val="000000"/>
              </w:rPr>
              <w:t>приказом заведующего МБДОУ</w:t>
            </w:r>
          </w:p>
          <w:p w:rsidR="00537518" w:rsidRPr="00971F13" w:rsidRDefault="00C560D8" w:rsidP="00D7069B">
            <w:pPr>
              <w:widowControl w:val="0"/>
              <w:autoSpaceDE w:val="0"/>
              <w:autoSpaceDN w:val="0"/>
              <w:adjustRightInd w:val="0"/>
              <w:spacing w:after="0" w:line="240" w:lineRule="auto"/>
              <w:jc w:val="right"/>
              <w:rPr>
                <w:rFonts w:eastAsia="Times New Roman"/>
                <w:color w:val="000000"/>
              </w:rPr>
            </w:pPr>
            <w:r>
              <w:rPr>
                <w:rFonts w:eastAsia="Times New Roman"/>
                <w:color w:val="000000"/>
              </w:rPr>
              <w:t>от 02.05.2019</w:t>
            </w:r>
            <w:r w:rsidR="00537518">
              <w:rPr>
                <w:rFonts w:eastAsia="Times New Roman"/>
                <w:color w:val="000000"/>
              </w:rPr>
              <w:t xml:space="preserve"> </w:t>
            </w:r>
            <w:r w:rsidR="00537518" w:rsidRPr="00971F13">
              <w:rPr>
                <w:rFonts w:eastAsia="Times New Roman"/>
                <w:color w:val="000000"/>
              </w:rPr>
              <w:t xml:space="preserve">г. № </w:t>
            </w:r>
            <w:r>
              <w:rPr>
                <w:rFonts w:eastAsia="Times New Roman"/>
                <w:color w:val="000000"/>
              </w:rPr>
              <w:t>5/1</w:t>
            </w:r>
          </w:p>
          <w:p w:rsidR="00537518" w:rsidRPr="00971F13" w:rsidRDefault="00537518" w:rsidP="00D7069B">
            <w:pPr>
              <w:widowControl w:val="0"/>
              <w:autoSpaceDE w:val="0"/>
              <w:autoSpaceDN w:val="0"/>
              <w:adjustRightInd w:val="0"/>
              <w:spacing w:after="0" w:line="240" w:lineRule="auto"/>
              <w:jc w:val="right"/>
              <w:rPr>
                <w:rFonts w:eastAsia="Times New Roman"/>
                <w:color w:val="000000"/>
              </w:rPr>
            </w:pPr>
            <w:r w:rsidRPr="00971F13">
              <w:rPr>
                <w:rFonts w:eastAsia="Times New Roman"/>
                <w:color w:val="000000"/>
              </w:rPr>
              <w:t xml:space="preserve">___________ </w:t>
            </w:r>
            <w:r w:rsidR="00C560D8">
              <w:rPr>
                <w:rFonts w:eastAsia="Times New Roman"/>
                <w:color w:val="000000"/>
              </w:rPr>
              <w:t>Е.И.Анисимова</w:t>
            </w:r>
          </w:p>
          <w:p w:rsidR="00537518" w:rsidRDefault="00537518" w:rsidP="00D7069B">
            <w:pPr>
              <w:widowControl w:val="0"/>
              <w:autoSpaceDE w:val="0"/>
              <w:autoSpaceDN w:val="0"/>
              <w:adjustRightInd w:val="0"/>
              <w:spacing w:after="0" w:line="240" w:lineRule="auto"/>
              <w:jc w:val="center"/>
              <w:rPr>
                <w:rFonts w:eastAsia="Times New Roman"/>
                <w:color w:val="000000"/>
              </w:rPr>
            </w:pPr>
          </w:p>
          <w:p w:rsidR="00537518" w:rsidRPr="00971F13" w:rsidRDefault="00537518" w:rsidP="00D7069B">
            <w:pPr>
              <w:widowControl w:val="0"/>
              <w:autoSpaceDE w:val="0"/>
              <w:autoSpaceDN w:val="0"/>
              <w:adjustRightInd w:val="0"/>
              <w:spacing w:after="0" w:line="240" w:lineRule="auto"/>
              <w:jc w:val="center"/>
              <w:rPr>
                <w:rFonts w:eastAsia="Times New Roman"/>
                <w:color w:val="000000"/>
              </w:rPr>
            </w:pPr>
            <w:r w:rsidRPr="00971F13">
              <w:rPr>
                <w:rFonts w:eastAsia="Times New Roman"/>
                <w:color w:val="000000"/>
              </w:rPr>
              <w:t>М. П.</w:t>
            </w:r>
          </w:p>
        </w:tc>
      </w:tr>
    </w:tbl>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r w:rsidRPr="00537518">
        <w:rPr>
          <w:rFonts w:eastAsia="Times New Roman"/>
          <w:b/>
          <w:color w:val="000000"/>
          <w:kern w:val="36"/>
          <w:sz w:val="40"/>
          <w:szCs w:val="40"/>
          <w:lang w:eastAsia="ru-RU"/>
        </w:rPr>
        <w:t>Политика</w:t>
      </w:r>
    </w:p>
    <w:p w:rsidR="00537518" w:rsidRP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p>
    <w:p w:rsidR="00C560D8"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r w:rsidRPr="00CE720E">
        <w:rPr>
          <w:rFonts w:eastAsia="Times New Roman"/>
          <w:b/>
          <w:color w:val="000000"/>
          <w:kern w:val="36"/>
          <w:sz w:val="40"/>
          <w:szCs w:val="40"/>
          <w:lang w:eastAsia="ru-RU"/>
        </w:rPr>
        <w:t xml:space="preserve">муниципального </w:t>
      </w:r>
      <w:r w:rsidRPr="00537518">
        <w:rPr>
          <w:rFonts w:eastAsia="Times New Roman"/>
          <w:b/>
          <w:color w:val="000000"/>
          <w:kern w:val="36"/>
          <w:sz w:val="40"/>
          <w:szCs w:val="40"/>
          <w:lang w:eastAsia="ru-RU"/>
        </w:rPr>
        <w:t>бюджетного дошкольного образовательного учреждения</w:t>
      </w:r>
      <w:r w:rsidR="00C560D8">
        <w:rPr>
          <w:rFonts w:eastAsia="Times New Roman"/>
          <w:b/>
          <w:color w:val="000000"/>
          <w:kern w:val="36"/>
          <w:sz w:val="40"/>
          <w:szCs w:val="40"/>
          <w:lang w:eastAsia="ru-RU"/>
        </w:rPr>
        <w:t xml:space="preserve"> «Детский сад №7 п.Переволоцкий</w:t>
      </w:r>
      <w:r w:rsidRPr="00537518">
        <w:rPr>
          <w:rFonts w:eastAsia="Times New Roman"/>
          <w:b/>
          <w:color w:val="000000"/>
          <w:kern w:val="36"/>
          <w:sz w:val="40"/>
          <w:szCs w:val="40"/>
          <w:lang w:eastAsia="ru-RU"/>
        </w:rPr>
        <w:t xml:space="preserve">» </w:t>
      </w:r>
    </w:p>
    <w:p w:rsidR="00C560D8"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r w:rsidRPr="00537518">
        <w:rPr>
          <w:rFonts w:eastAsia="Times New Roman"/>
          <w:b/>
          <w:color w:val="000000"/>
          <w:kern w:val="36"/>
          <w:sz w:val="40"/>
          <w:szCs w:val="40"/>
          <w:lang w:eastAsia="ru-RU"/>
        </w:rPr>
        <w:t>Переволоцкого района</w:t>
      </w:r>
    </w:p>
    <w:p w:rsidR="00537518"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r w:rsidRPr="00537518">
        <w:rPr>
          <w:rFonts w:eastAsia="Times New Roman"/>
          <w:b/>
          <w:color w:val="000000"/>
          <w:kern w:val="36"/>
          <w:sz w:val="40"/>
          <w:szCs w:val="40"/>
          <w:lang w:eastAsia="ru-RU"/>
        </w:rPr>
        <w:t xml:space="preserve"> Оренбургской области</w:t>
      </w:r>
    </w:p>
    <w:p w:rsidR="00537518" w:rsidRP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p>
    <w:p w:rsidR="007F04B6" w:rsidRPr="00537518"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r w:rsidRPr="00CE720E">
        <w:rPr>
          <w:rFonts w:eastAsia="Times New Roman"/>
          <w:b/>
          <w:color w:val="000000"/>
          <w:kern w:val="36"/>
          <w:sz w:val="40"/>
          <w:szCs w:val="40"/>
          <w:lang w:eastAsia="ru-RU"/>
        </w:rPr>
        <w:t>в отношении обработки персональных данных</w:t>
      </w:r>
    </w:p>
    <w:p w:rsidR="007F04B6" w:rsidRPr="00537518" w:rsidRDefault="007F04B6">
      <w:pPr>
        <w:rPr>
          <w:rFonts w:eastAsia="Times New Roman"/>
          <w:b/>
          <w:color w:val="000000"/>
          <w:kern w:val="36"/>
          <w:sz w:val="40"/>
          <w:szCs w:val="40"/>
          <w:lang w:eastAsia="ru-RU"/>
        </w:rPr>
      </w:pPr>
      <w:r w:rsidRPr="00537518">
        <w:rPr>
          <w:rFonts w:eastAsia="Times New Roman"/>
          <w:b/>
          <w:color w:val="000000"/>
          <w:kern w:val="36"/>
          <w:sz w:val="40"/>
          <w:szCs w:val="40"/>
          <w:lang w:eastAsia="ru-RU"/>
        </w:rPr>
        <w:br w:type="page"/>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lastRenderedPageBreak/>
        <w:t>1. Общие положения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1.1. Термины и определения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Персональные данные</w:t>
      </w:r>
      <w:r w:rsidRPr="00CE720E">
        <w:rPr>
          <w:rFonts w:eastAsia="Times New Roman"/>
          <w:color w:val="010101"/>
          <w:lang w:eastAsia="ru-RU"/>
        </w:rPr>
        <w:t> - любая информация, относящаяся прямо или косвенно к определенному или определяемому физическому лицу (субъекту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Оператор</w:t>
      </w:r>
      <w:r w:rsidRPr="00CE720E">
        <w:rPr>
          <w:rFonts w:eastAsia="Times New Roman"/>
          <w:color w:val="010101"/>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Обработка персональных данных</w:t>
      </w:r>
      <w:r w:rsidRPr="00CE720E">
        <w:rPr>
          <w:rFonts w:eastAsia="Times New Roman"/>
          <w:color w:val="010101"/>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Автоматизированная обработка персональных данных</w:t>
      </w:r>
      <w:r w:rsidRPr="00CE720E">
        <w:rPr>
          <w:rFonts w:eastAsia="Times New Roman"/>
          <w:color w:val="010101"/>
          <w:lang w:eastAsia="ru-RU"/>
        </w:rPr>
        <w:t> - обработка персональных данных с помощью средств вычислительной техники.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Распространение персональных данных</w:t>
      </w:r>
      <w:r w:rsidRPr="00CE720E">
        <w:rPr>
          <w:rFonts w:eastAsia="Times New Roman"/>
          <w:color w:val="010101"/>
          <w:lang w:eastAsia="ru-RU"/>
        </w:rPr>
        <w:t> - действия, направленные на раскрытие персональных данных неопределенному кругу лиц.</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Предоставление персональных данных</w:t>
      </w:r>
      <w:r w:rsidRPr="00CE720E">
        <w:rPr>
          <w:rFonts w:eastAsia="Times New Roman"/>
          <w:color w:val="010101"/>
          <w:lang w:eastAsia="ru-RU"/>
        </w:rPr>
        <w:t> - действия, направленные на раскрытие персональных данных определенному лицу или определенному кругу лиц.</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Блокирование персональных данных</w:t>
      </w:r>
      <w:r w:rsidRPr="00CE720E">
        <w:rPr>
          <w:rFonts w:eastAsia="Times New Roman"/>
          <w:color w:val="010101"/>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Уничтожение персональных данных</w:t>
      </w:r>
      <w:r w:rsidRPr="00CE720E">
        <w:rPr>
          <w:rFonts w:eastAsia="Times New Roman"/>
          <w:color w:val="010101"/>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Обезличивание персональных данных</w:t>
      </w:r>
      <w:r w:rsidRPr="00CE720E">
        <w:rPr>
          <w:rFonts w:eastAsia="Times New Roman"/>
          <w:color w:val="010101"/>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Информационная система персональных данных</w:t>
      </w:r>
      <w:r w:rsidRPr="00CE720E">
        <w:rPr>
          <w:rFonts w:eastAsia="Times New Roman"/>
          <w:color w:val="010101"/>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Трансграничная передача персональных данных</w:t>
      </w:r>
      <w:r w:rsidRPr="00CE720E">
        <w:rPr>
          <w:rFonts w:eastAsia="Times New Roman"/>
          <w:color w:val="010101"/>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1.2. Назначение и правовая основа документа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Политика муниципального бюджетного дошкольного образовательного уч</w:t>
      </w:r>
      <w:r w:rsidR="00C560D8">
        <w:rPr>
          <w:rFonts w:eastAsia="Times New Roman"/>
          <w:color w:val="010101"/>
          <w:lang w:eastAsia="ru-RU"/>
        </w:rPr>
        <w:t>реждения «Детский сад №7 п.Переволоцкий</w:t>
      </w:r>
      <w:r w:rsidRPr="00CE720E">
        <w:rPr>
          <w:rFonts w:eastAsia="Times New Roman"/>
          <w:color w:val="010101"/>
          <w:lang w:eastAsia="ru-RU"/>
        </w:rPr>
        <w:t>» Переволоцкого района Оренбургской области в отношении обработки персональных данных</w:t>
      </w:r>
      <w:r>
        <w:rPr>
          <w:rFonts w:eastAsia="Times New Roman"/>
          <w:color w:val="010101"/>
          <w:lang w:eastAsia="ru-RU"/>
        </w:rPr>
        <w:t xml:space="preserve"> </w:t>
      </w:r>
      <w:r w:rsidRPr="00CE720E">
        <w:rPr>
          <w:rFonts w:eastAsia="Times New Roman"/>
          <w:color w:val="010101"/>
          <w:lang w:eastAsia="ru-RU"/>
        </w:rPr>
        <w:t>(далее - Политика) разработана в целях обеспечения реализации требований законодательства РФ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частности в целях защиты от несанкционированного доступа и неправомерного распространения персон</w:t>
      </w:r>
      <w:r>
        <w:rPr>
          <w:rFonts w:eastAsia="Times New Roman"/>
          <w:color w:val="010101"/>
          <w:lang w:eastAsia="ru-RU"/>
        </w:rPr>
        <w:t>альных данных, обрабатываемых администраци</w:t>
      </w:r>
      <w:r w:rsidR="00C560D8">
        <w:rPr>
          <w:rFonts w:eastAsia="Times New Roman"/>
          <w:color w:val="010101"/>
          <w:lang w:eastAsia="ru-RU"/>
        </w:rPr>
        <w:t>ей МБДОУ «Детский сад №7 п.Переволоцкий</w:t>
      </w:r>
      <w:r>
        <w:rPr>
          <w:rFonts w:eastAsia="Times New Roman"/>
          <w:color w:val="010101"/>
          <w:lang w:eastAsia="ru-RU"/>
        </w:rPr>
        <w:t>»</w:t>
      </w:r>
      <w:r w:rsidRPr="00CE720E">
        <w:rPr>
          <w:rFonts w:eastAsia="Times New Roman"/>
          <w:color w:val="010101"/>
          <w:lang w:eastAsia="ru-RU"/>
        </w:rPr>
        <w:t xml:space="preserve"> (далее – Администрация).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Политика предназначена для работников Администрации, осуществляющих обработку персональных данных в целях непосредственной реализации ими закрепленных в Политике принципов, а также является информационным ресурсом для субъектов </w:t>
      </w:r>
      <w:r w:rsidRPr="00CE720E">
        <w:rPr>
          <w:rFonts w:eastAsia="Times New Roman"/>
          <w:color w:val="010101"/>
          <w:lang w:eastAsia="ru-RU"/>
        </w:rPr>
        <w:lastRenderedPageBreak/>
        <w:t>персональных данных, позволяющим определить концептуальные основы деятельности Администрации при обработке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Настоящая Политика разработана в соответствии с Трудовым </w:t>
      </w:r>
      <w:hyperlink r:id="rId6" w:history="1">
        <w:r w:rsidRPr="00CE720E">
          <w:rPr>
            <w:rFonts w:eastAsia="Times New Roman"/>
            <w:color w:val="3E93DA"/>
            <w:u w:val="single"/>
            <w:lang w:eastAsia="ru-RU"/>
          </w:rPr>
          <w:t>кодексом</w:t>
        </w:r>
      </w:hyperlink>
      <w:r w:rsidRPr="00CE720E">
        <w:rPr>
          <w:rFonts w:eastAsia="Times New Roman"/>
          <w:color w:val="010101"/>
          <w:lang w:eastAsia="ru-RU"/>
        </w:rPr>
        <w:t> Российской Федерации, </w:t>
      </w:r>
      <w:hyperlink r:id="rId7" w:history="1">
        <w:r w:rsidRPr="00CE720E">
          <w:rPr>
            <w:rFonts w:eastAsia="Times New Roman"/>
            <w:color w:val="3E93DA"/>
            <w:u w:val="single"/>
            <w:lang w:eastAsia="ru-RU"/>
          </w:rPr>
          <w:t>Кодексом</w:t>
        </w:r>
      </w:hyperlink>
      <w:r w:rsidRPr="00CE720E">
        <w:rPr>
          <w:rFonts w:eastAsia="Times New Roman"/>
          <w:color w:val="010101"/>
          <w:lang w:eastAsia="ru-RU"/>
        </w:rPr>
        <w:t> Российской Федерации об административных правонарушениях, Федеральным </w:t>
      </w:r>
      <w:hyperlink r:id="rId8" w:history="1">
        <w:r w:rsidRPr="00CE720E">
          <w:rPr>
            <w:rFonts w:eastAsia="Times New Roman"/>
            <w:color w:val="3E93DA"/>
            <w:u w:val="single"/>
            <w:lang w:eastAsia="ru-RU"/>
          </w:rPr>
          <w:t>законом</w:t>
        </w:r>
      </w:hyperlink>
      <w:r w:rsidRPr="00CE720E">
        <w:rPr>
          <w:rFonts w:eastAsia="Times New Roman"/>
          <w:color w:val="010101"/>
          <w:lang w:eastAsia="ru-RU"/>
        </w:rPr>
        <w:t> от 27.07.2006 № 152-ФЗ «О персональных данных», Федеральным </w:t>
      </w:r>
      <w:hyperlink r:id="rId9" w:history="1">
        <w:r w:rsidRPr="00CE720E">
          <w:rPr>
            <w:rFonts w:eastAsia="Times New Roman"/>
            <w:color w:val="3E93DA"/>
            <w:u w:val="single"/>
            <w:lang w:eastAsia="ru-RU"/>
          </w:rPr>
          <w:t>законом</w:t>
        </w:r>
      </w:hyperlink>
      <w:r w:rsidRPr="00CE720E">
        <w:rPr>
          <w:rFonts w:eastAsia="Times New Roman"/>
          <w:color w:val="010101"/>
          <w:lang w:eastAsia="ru-RU"/>
        </w:rPr>
        <w:t> от 27.07.2006 № 149-ФЗ «Об информации, информационных технологиях и о защите информации», Федеральным </w:t>
      </w:r>
      <w:hyperlink r:id="rId10" w:history="1">
        <w:r w:rsidRPr="00CE720E">
          <w:rPr>
            <w:rFonts w:eastAsia="Times New Roman"/>
            <w:color w:val="3E93DA"/>
            <w:u w:val="single"/>
            <w:lang w:eastAsia="ru-RU"/>
          </w:rPr>
          <w:t>законом</w:t>
        </w:r>
      </w:hyperlink>
      <w:r w:rsidRPr="00CE720E">
        <w:rPr>
          <w:rFonts w:eastAsia="Times New Roman"/>
          <w:color w:val="010101"/>
          <w:lang w:eastAsia="ru-RU"/>
        </w:rPr>
        <w:t> от 25.12.2008 № 273-ФЗ «О противодействии коррупции», Федеральным </w:t>
      </w:r>
      <w:hyperlink r:id="rId11" w:history="1">
        <w:r w:rsidRPr="00CE720E">
          <w:rPr>
            <w:rFonts w:eastAsia="Times New Roman"/>
            <w:color w:val="3E93DA"/>
            <w:u w:val="single"/>
            <w:lang w:eastAsia="ru-RU"/>
          </w:rPr>
          <w:t>законом</w:t>
        </w:r>
      </w:hyperlink>
      <w:r w:rsidRPr="00CE720E">
        <w:rPr>
          <w:rFonts w:eastAsia="Times New Roman"/>
          <w:color w:val="010101"/>
          <w:lang w:eastAsia="ru-RU"/>
        </w:rPr>
        <w:t> от 27.07.2010 № 210-ФЗ «Об организации предоставления государственных и муниципальных услуг», Федеральным </w:t>
      </w:r>
      <w:hyperlink r:id="rId12" w:history="1">
        <w:r w:rsidRPr="00CE720E">
          <w:rPr>
            <w:rFonts w:eastAsia="Times New Roman"/>
            <w:color w:val="3E93DA"/>
            <w:u w:val="single"/>
            <w:lang w:eastAsia="ru-RU"/>
          </w:rPr>
          <w:t>законом</w:t>
        </w:r>
      </w:hyperlink>
      <w:r w:rsidRPr="00CE720E">
        <w:rPr>
          <w:rFonts w:eastAsia="Times New Roman"/>
          <w:color w:val="010101"/>
          <w:lang w:eastAsia="ru-RU"/>
        </w:rPr>
        <w:t> от 02.09.2006 № 59-ФЗ «О порядке рассмотрения обращений граждан Российской Федерации», Федеральным законом от 02.03.2007 № 25-ФЗ «О муниципальной службе в Российской Федерации», </w:t>
      </w:r>
      <w:hyperlink r:id="rId13"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14"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hyperlink r:id="rId15"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6"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документы Федеральной службы по техническому и экспортному контролю и Федеральной службы безопасности России.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Использование данной Политики в качестве основы для построения комплексной системы информационной безопасности персональных данных Администрации позволит оптимизировать затраты на ее построение.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2. Объекты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Основными объектами системы безопасности персональных данных в Администрации являются: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информационные ресурсы с ограниченным доступом, содержащие персональные данные;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процессы обработки персональных данных в информационной системе персональных данных Администрации,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3. Цели и задачи обеспечения безопасности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3.1. Интересы затрагиваемых субъектов информационных отношений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Субъектами информационных отношений при обеспечении безопасности персональных данных Администрации являются: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Администрация, как собственник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руководство и сотрудники Администрации, в соответствии с возложенными на них функциями.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Перечисленные субъекты информационных отношений заинтересованы в обеспечении: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своевременного доступа к необходимым им персональным данным (их доступности);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достоверности (полноты, точности, адекватности, целостности)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конфиденциальности (сохранения в тайне)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защиты от навязывания им ложных (недостоверных, искаженных)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разграничения ответственности за нарушения их прав (интересов) и установленных правил обращения с персональными данными;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возможности осуществления непрерывного контроля и управления процессами обработки и передачи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защиты персональных данных от незаконного распространения.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3.2. Цели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Основной целью, на достижение которой направлены все положения настоящей Политики, является защита субъектов информационных отношений Администрации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Указанная цель достигается посредством обеспечения и постоянного поддержания следующих свойств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доступности персональных данных для легальных пользователей (устойчивого функционирования информационной системы Администрации, при котором пользователи имеют возможность получения необходимых персональных данных и результатов решения задач за приемлемое для них время);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целостности и аутентичности (подтверждение авторства) персональных данных, хранимых и обрабатываемых в информационной системе Администрации и передаваемой по каналам связи;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конфиденциальности - сохранения в тайне определенной части персональных данных, хранимых, обрабатываемых и передаваемых по каналам связи.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3.3. Основные задачи системы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достижения основной цели защиты и обеспечения указанных свойств персональных данных система обеспечения информационной безопасности Администрации должна обеспечивать эффективное решение следующих задач: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информационной системы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создание механизма оперативного реагирования на угрозы безопасности информации и негативные тенденции;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от вмешательства в процесс функционирования информационной системы Администрации посторонних лиц (доступ к информационным ресурсам должны иметь только зарегистрированные в установленном порядке пользователи);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разграничение доступа пользователей к информационным, аппаратным, программным и иным ресурсам Администрации (возможность доступа только к тем ресурсам и </w:t>
      </w:r>
      <w:r w:rsidRPr="00CE720E">
        <w:rPr>
          <w:rFonts w:eastAsia="Times New Roman"/>
          <w:color w:val="010101"/>
          <w:lang w:eastAsia="ru-RU"/>
        </w:rPr>
        <w:lastRenderedPageBreak/>
        <w:t>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от несанкционированной модификации используемых в информационной системе Администрации программных средств, а также защиту системы от внедрения несанкционированных программ, включая компьютерные вирусы;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информации ограниченного пользования от утечки по техническим каналам при ее обработке, хранении и передаче по каналам связи.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3.4. Основные пути решения задач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Поставленные основные цели защиты и решение перечисленных выше задач достигаются: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строгим учетом всех подлежащих защите ресурсов информационной системы Администрации (информации, задач, документов, каналов связи, серверов, автоматизированных рабочих мест);</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журналированием действий персонала, осуществляющего обслуживание и модификацию программных и технических средств информационной системы;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полнотой, реальной выполнимостью и непротиворечивостью требований организационно-распорядительных документов Администрации по вопросам обеспечения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подготовкой должностных лиц (сотрудников), ответственных за организацию и осуществление практических мероприятий по обеспечению безопасности персональных данных и процессов их обработки;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четким знанием и строгим соблюдением всеми пользователями информационной системы Администрации требований организационно-распорядительных документов по вопросам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администрации района;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непрерывным поддержанием необходимого уровня защищенности элементов информационной среды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эффективным контролем над соблюдением пользователями информационных ресурсов Администрации требований по обеспечению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юридической защитой интересов Администрации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4. Основные принципы построения системы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Построение системы, обеспечения безопасности персональных данных Администрации, и ее функционирование должны осуществляться в соответствии со следующими основными принципами: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законность;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системность;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комплексность;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непрерывность;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преемственность и непрерывность совершенствования;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разумная достаточность (экономическая целесообразность);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персональная ответственность;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минимизация полномочий;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исключение конфликта интересов;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взаимодействие и сотрудничество;</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гибкость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открытость алгоритмов и механизмов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простота применения средств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обоснованность и техническая реализуемость;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специализация и профессионализм;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обязательность контроля.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 Законность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осуществление защитных мероприятий и разработку системы безопасности персональных данных Администрации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Все пользователи информационной системы Администрации должны иметь представление об ответственности за правонарушения в области обработки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4.2. Системность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Системный подход к построению системы защиты информации в Администрации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При создании системы защиты должны учитываться все слабые и наиболее уязвимые места информационной системы Администрации,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4.3. Комплексность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4.4. Непрерывность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Обеспечение безопасности персональных данных - процесс, осуществля</w:t>
      </w:r>
      <w:r w:rsidRPr="00CE720E">
        <w:rPr>
          <w:rFonts w:eastAsia="Times New Roman"/>
          <w:color w:val="010101"/>
          <w:lang w:eastAsia="ru-RU"/>
        </w:rPr>
        <w:softHyphen/>
        <w:t xml:space="preserve">емый руководством Администрации, администратором безопасности информационной системы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Администрации 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администрации. И ее эффективность зависит от участия </w:t>
      </w:r>
      <w:r w:rsidRPr="00CE720E">
        <w:rPr>
          <w:rFonts w:eastAsia="Times New Roman"/>
          <w:color w:val="010101"/>
          <w:lang w:eastAsia="ru-RU"/>
        </w:rPr>
        <w:lastRenderedPageBreak/>
        <w:t>руководства Администрации в обеспечении информационной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4.5. Своевременность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4.6. Преемственность и совершенствование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постоянное совершенствование мер и средств защиты персональных данных на основе преемственности организационных и технических решений, кадрового состава, анализа функционирования информационной системы Администрации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4.7. Разумная достаточность (экономическая целесообразность)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информационной системы Администрации. Излишние меры безопасности, помимо экономической неэффективности, приводят к утомлению и раздражению персонала.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4.8. Персональная ответственность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4.9. Минимизация полномочий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w:t>
      </w:r>
      <w:r w:rsidRPr="00CE720E">
        <w:rPr>
          <w:rFonts w:eastAsia="Times New Roman"/>
          <w:color w:val="010101"/>
          <w:lang w:eastAsia="ru-RU"/>
        </w:rPr>
        <w:lastRenderedPageBreak/>
        <w:t>только в том случае и объеме, если это необходимо сотруднику для выполнения его должностных обязанностей.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4.10. Исключение конфликта интересов (разделение функций)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ни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или подразделениями Администрации.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4.11. Взаимодействие и сотрудничество</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создание благоприятной атмосферы в коллективе Администрации. В такой обстановке сотрудники должны осознанно соблюдать установленные правила и оказывать содействие деятельности администратора безопасности информационной системы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Важным элементом эффективной системы обеспечения безопасности персональных данных в Администрации является высокая культура работы с информацией. Руководство Администрации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Администрации. Все сотрудники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4.12. Гибкость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Система обеспечения информационной безопасности должна быть способна реагировать на изменения внешней среды и условий осуществления Администрацией своей деятельности. В число таких изменений входят:</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изменения организационной и штатной структуры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изменение существующих или внедрение принципиально новых информационных систем;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новые технические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4.13. Открытость алгоритмов и механизмов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lastRenderedPageBreak/>
        <w:t>4.14. Простота применения средств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4.15. Обоснованность и техническая реализуемость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Информационные технологии, технические и программные средства, средства и меры защиты персональных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4.16. Специализация и профессионализм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Администрации (администратором безопасности информационной системы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4.17. Обязательность контроля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Недостатки системы обеспечения информационной безопасности, выявленные сотрудниками Администрации должны немедленно доводиться до </w:t>
      </w:r>
      <w:r>
        <w:rPr>
          <w:rFonts w:eastAsia="Times New Roman"/>
          <w:color w:val="010101"/>
          <w:lang w:eastAsia="ru-RU"/>
        </w:rPr>
        <w:t>руководите</w:t>
      </w:r>
      <w:r w:rsidR="00C560D8">
        <w:rPr>
          <w:rFonts w:eastAsia="Times New Roman"/>
          <w:color w:val="010101"/>
          <w:lang w:eastAsia="ru-RU"/>
        </w:rPr>
        <w:t>ля МБДОУ «Детский сад №7 п.Переволоцкий</w:t>
      </w:r>
      <w:r>
        <w:rPr>
          <w:rFonts w:eastAsia="Times New Roman"/>
          <w:color w:val="010101"/>
          <w:lang w:eastAsia="ru-RU"/>
        </w:rPr>
        <w:t>»</w:t>
      </w:r>
      <w:r w:rsidRPr="00CE720E">
        <w:rPr>
          <w:rFonts w:eastAsia="Times New Roman"/>
          <w:color w:val="010101"/>
          <w:lang w:eastAsia="ru-RU"/>
        </w:rPr>
        <w:t xml:space="preserve">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5. Меры, методы и средства обеспечения требуемого уровня защиты информационных ресурсов</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 Меры обеспечения информационной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Все меры обеспечения безопасности информационной системы Администрации подразделяются на: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правовые (законодательные);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морально-этические;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технологические;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организационные (административные);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физические;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технические (аппаратурные и программные).</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5.1.1. Законодательные (правовые)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информационной системы Администрации.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5.1.2. Морально-этические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5.1.3. Технологические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5.1.4. Организационные (административные)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5.2. Формирование политики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 практической точки зрения политику в области обеспечения безопасности персональных данных в Администрации целесообразно разбить на два уровня. К верхнему уровню относятся решения руководства,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каковы роли и обязанности должностных лиц, отвечающие за проведение политики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кто имеет права доступа к персональным данным, кто и при каких условиях может читать и модифицировать персональные данные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Политика нижнего уровня должна: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определять коалиционные и иерархические принципы и методы разделения секретов и разграничения доступа к персональным данным;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5.3. Регламентация доступа в помещения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Компоненты информационной системы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 окончании рабочего дня, помещения, в которых размещаются компоненты информационной системы Администрации, должны запираться на ключ.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5.4. Регламентация допуска сотрудников к использованию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Допуск пользователей к работе с информационной системой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Уровень полномочий каждого пользователя определяется индивидуально, соблюдая следующие требования: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каждый сотрудник пользуется только предписанными ему правами по отношению к персональным данным, с которыми ему необходима работать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администратором безопасности информационной системы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глава Администрации имеет права на просмотр информации своих подчиненных только в установленных пределах в соответствии со своими должностными обязанностями.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Все сотрудники Администрации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использования и передачи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Обработка персональных данных в компонентах информационной системы Администрации должна производиться в соответствии с утвержденными технологическими инструкциями.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5.5. Регламентация процессов обслуживания и осуществления модификации аппаратных и программных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В целях поддержания режима информационной безопасности аппаратно-программная конфигурация автоматизированных рабочих мест сотрудников Администрации,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5.6. Обеспечение и контроль физической целостности (неизменности конфигурации) аппаратных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5.7. Подбор и подготовка персонала, обучение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Пользователи информационной системы Администрации,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персональных данных в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информационной системы,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Все пользователи информационной системы Администрации должны быть ознакомлены с организационно–распорядительными документами по обеспечению безопасности персональных данных Администрации,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5.8. Ответственность за нарушения установленного порядка пользования ресурсами информационной системы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главы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реализации принципа персональной ответственности пользователей за свои действия необходимы: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индивидуальная идентификация пользователей и инициированных ими процессов, т.е. установление за ними идентификатора (имени пользователя), на базе которого будет осуществляться разграничение доступа в соответствии с принципом обоснованности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проверка подлинности пользователей (аутентификация) на основе паролей;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реакция на попытки несанкционированного доступа (сигнализация, блокировка и т.д.).</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5.9. Средства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обеспечения информационной безопасности в Администрации используются следующие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физические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средства идентификации и аутентификации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разграничения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обеспечения и контроля целостности;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оперативного контроля и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защиты должны применяться ко всем ресурсам информационной системы Администрации, независимо от их вида и формы представления информации в них.</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5.9.1. Физические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обеспечения физической безопасности компонентов информационной системы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на: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наличие специально внедренных закладных устройств;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введение дополнительных ограничений по доступу в помещения, предназначенные для хранения и обработки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оборудование систем информатизации устройствами защиты от сбоев электропитания и помех в линиях связи.</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5.9.2. Технические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разграничения доступа к данным;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регистрации доступа к компонентам информационной системы и контроля за использованием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реагирования на нарушения режима информационной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На технические средства защиты возлагается решение следующих основных задач: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идентификация и аутентификация пользователей при помощи имен или специальных аппаратных средств (так называемых средств защиты от несанкционированного доступа, НСД);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регламентация и управление доступом пользователей в помещения, к физическим и логическим устройствам;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защита от проникновения компьютерных вирусов и разрушительного воздействия вредоносных программ;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регистрация всех действий пользователя в защищенном журнале, наличие нескольких уровней регистрации;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защита данных системы на сервере от доступа пользователей, в чьи должностные обязанности не входит работа с информации, находящейся на нем.</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5.9.3. Средства идентификации и аутентификации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В целях предотвращения работы с ресурсами информационной системы Администрации посторонних лиц необходимо обеспечить возможность распознавания каждого </w:t>
      </w:r>
      <w:r w:rsidRPr="00CE720E">
        <w:rPr>
          <w:rFonts w:eastAsia="Times New Roman"/>
          <w:color w:val="010101"/>
          <w:lang w:eastAsia="ru-RU"/>
        </w:rPr>
        <w:lastRenderedPageBreak/>
        <w:t>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Аутентификация (подтверждение подлинности) пользователей также может осуществляться: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наличия у пользователей каких-либо специальных устройств (магнитных карточек, ключей, ключевых вставок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знания ими паролей;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уникальных физических характеристик и параметров самих пользователей при помощи специальных биометрических устройств.</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5.9.4. Средства разграничения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Технические средства разграничения доступа должны по возможности быть составной частью единой системы контроля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 контролируемую территорию;</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 отдельные помещения;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компонентам информационной среды Администрации и элементам системы защиты персональных данных (физический доступ);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информационным ресурсам (документам, носителям информации, файлам, наборам данных, архивам, справкам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активным ресурсам (прикладным программам, задачам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операционной системе, системным программам и программам защиты.</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5.9.5. Средства обеспечения и контроля целостности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разграничения доступа (в помещения, к документам, к носителям информации, к серверам, логическим устройствам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электронной подписи;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подсчета контрольных сумм (для используемого программного обеспечения).</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5.9.6. Средства оперативного контроля и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ведения и анализа журналов регистрации событий безопасности (системных журналов);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получения твердой копии (печати) журнала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упорядочения журналов, а также установления ограничений на срок их хранения;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оперативного оповещения администратора безопасности о нарушениях.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При регистрации событий безопасности в журнале должна фиксироваться следующая информация: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дата и время события;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идентификатор субъекта, осуществляющего регистрируемое действие;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действие (тип доступа).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5.10. Контроль эффективности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Контроль эффективности защиты персональных данных осуществляется с целью своевременного выявления и предотвращения утечки персональных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806900" w:rsidRPr="00CE720E" w:rsidRDefault="00806900" w:rsidP="00CE720E">
      <w:pPr>
        <w:spacing w:after="0" w:line="240" w:lineRule="auto"/>
        <w:jc w:val="both"/>
      </w:pPr>
    </w:p>
    <w:sectPr w:rsidR="00806900" w:rsidRPr="00CE720E" w:rsidSect="00537518">
      <w:footerReference w:type="default" r:id="rId1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AB5" w:rsidRDefault="00B44AB5" w:rsidP="00CE720E">
      <w:pPr>
        <w:spacing w:after="0" w:line="240" w:lineRule="auto"/>
      </w:pPr>
      <w:r>
        <w:separator/>
      </w:r>
    </w:p>
  </w:endnote>
  <w:endnote w:type="continuationSeparator" w:id="1">
    <w:p w:rsidR="00B44AB5" w:rsidRDefault="00B44AB5" w:rsidP="00CE7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6594"/>
      <w:docPartObj>
        <w:docPartGallery w:val="Page Numbers (Bottom of Page)"/>
        <w:docPartUnique/>
      </w:docPartObj>
    </w:sdtPr>
    <w:sdtContent>
      <w:p w:rsidR="00CE720E" w:rsidRDefault="00493661">
        <w:pPr>
          <w:pStyle w:val="a7"/>
          <w:jc w:val="center"/>
        </w:pPr>
        <w:fldSimple w:instr=" PAGE   \* MERGEFORMAT ">
          <w:r w:rsidR="00C560D8">
            <w:rPr>
              <w:noProof/>
            </w:rPr>
            <w:t>4</w:t>
          </w:r>
        </w:fldSimple>
      </w:p>
    </w:sdtContent>
  </w:sdt>
  <w:p w:rsidR="00CE720E" w:rsidRDefault="00CE72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AB5" w:rsidRDefault="00B44AB5" w:rsidP="00CE720E">
      <w:pPr>
        <w:spacing w:after="0" w:line="240" w:lineRule="auto"/>
      </w:pPr>
      <w:r>
        <w:separator/>
      </w:r>
    </w:p>
  </w:footnote>
  <w:footnote w:type="continuationSeparator" w:id="1">
    <w:p w:rsidR="00B44AB5" w:rsidRDefault="00B44AB5" w:rsidP="00CE72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720E"/>
    <w:rsid w:val="00196EAB"/>
    <w:rsid w:val="00493661"/>
    <w:rsid w:val="004A15BA"/>
    <w:rsid w:val="00537518"/>
    <w:rsid w:val="006C4863"/>
    <w:rsid w:val="006D107D"/>
    <w:rsid w:val="007F04B6"/>
    <w:rsid w:val="00804D20"/>
    <w:rsid w:val="00806900"/>
    <w:rsid w:val="00B44AB5"/>
    <w:rsid w:val="00C560D8"/>
    <w:rsid w:val="00C85CA2"/>
    <w:rsid w:val="00CB1E6B"/>
    <w:rsid w:val="00CE720E"/>
    <w:rsid w:val="00E8258B"/>
    <w:rsid w:val="00F05959"/>
    <w:rsid w:val="00F81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00"/>
  </w:style>
  <w:style w:type="paragraph" w:styleId="1">
    <w:name w:val="heading 1"/>
    <w:basedOn w:val="a"/>
    <w:link w:val="10"/>
    <w:uiPriority w:val="9"/>
    <w:qFormat/>
    <w:rsid w:val="00CE720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CE720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CE720E"/>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CE720E"/>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20E"/>
    <w:rPr>
      <w:rFonts w:eastAsia="Times New Roman"/>
      <w:b/>
      <w:bCs/>
      <w:kern w:val="36"/>
      <w:sz w:val="48"/>
      <w:szCs w:val="48"/>
      <w:lang w:eastAsia="ru-RU"/>
    </w:rPr>
  </w:style>
  <w:style w:type="character" w:customStyle="1" w:styleId="20">
    <w:name w:val="Заголовок 2 Знак"/>
    <w:basedOn w:val="a0"/>
    <w:link w:val="2"/>
    <w:uiPriority w:val="9"/>
    <w:rsid w:val="00CE720E"/>
    <w:rPr>
      <w:rFonts w:eastAsia="Times New Roman"/>
      <w:b/>
      <w:bCs/>
      <w:sz w:val="36"/>
      <w:szCs w:val="36"/>
      <w:lang w:eastAsia="ru-RU"/>
    </w:rPr>
  </w:style>
  <w:style w:type="character" w:customStyle="1" w:styleId="30">
    <w:name w:val="Заголовок 3 Знак"/>
    <w:basedOn w:val="a0"/>
    <w:link w:val="3"/>
    <w:uiPriority w:val="9"/>
    <w:rsid w:val="00CE720E"/>
    <w:rPr>
      <w:rFonts w:eastAsia="Times New Roman"/>
      <w:b/>
      <w:bCs/>
      <w:sz w:val="27"/>
      <w:szCs w:val="27"/>
      <w:lang w:eastAsia="ru-RU"/>
    </w:rPr>
  </w:style>
  <w:style w:type="character" w:customStyle="1" w:styleId="40">
    <w:name w:val="Заголовок 4 Знак"/>
    <w:basedOn w:val="a0"/>
    <w:link w:val="4"/>
    <w:uiPriority w:val="9"/>
    <w:rsid w:val="00CE720E"/>
    <w:rPr>
      <w:rFonts w:eastAsia="Times New Roman"/>
      <w:b/>
      <w:bCs/>
      <w:lang w:eastAsia="ru-RU"/>
    </w:rPr>
  </w:style>
  <w:style w:type="paragraph" w:styleId="a3">
    <w:name w:val="Normal (Web)"/>
    <w:basedOn w:val="a"/>
    <w:uiPriority w:val="99"/>
    <w:semiHidden/>
    <w:unhideWhenUsed/>
    <w:rsid w:val="00CE720E"/>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CE720E"/>
    <w:rPr>
      <w:color w:val="0000FF"/>
      <w:u w:val="single"/>
    </w:rPr>
  </w:style>
  <w:style w:type="paragraph" w:styleId="a5">
    <w:name w:val="header"/>
    <w:basedOn w:val="a"/>
    <w:link w:val="a6"/>
    <w:uiPriority w:val="99"/>
    <w:semiHidden/>
    <w:unhideWhenUsed/>
    <w:rsid w:val="00CE72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720E"/>
  </w:style>
  <w:style w:type="paragraph" w:styleId="a7">
    <w:name w:val="footer"/>
    <w:basedOn w:val="a"/>
    <w:link w:val="a8"/>
    <w:uiPriority w:val="99"/>
    <w:unhideWhenUsed/>
    <w:rsid w:val="00CE72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720E"/>
  </w:style>
</w:styles>
</file>

<file path=word/webSettings.xml><?xml version="1.0" encoding="utf-8"?>
<w:webSettings xmlns:r="http://schemas.openxmlformats.org/officeDocument/2006/relationships" xmlns:w="http://schemas.openxmlformats.org/wordprocessingml/2006/main">
  <w:divs>
    <w:div w:id="13855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6DDE07F31AE8B39C4C74EBC549483CC24141DE05F932A5CCEC0D0AC3731B5A109E9B85D05E98Y2O1M" TargetMode="External"/><Relationship Id="rId13" Type="http://schemas.openxmlformats.org/officeDocument/2006/relationships/hyperlink" Target="consultantplus://offline/ref=1C176DDE07F31AE8B39C4C74EBC549483CC54244DF0AF932A5CCEC0D0AC3731B5A109E9B85D05C9CY2O0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176DDE07F31AE8B39C4C74EBC549483CC24747DE09F932A5CCEC0D0AC3731B5A109E9B85D15D9FY2OEM" TargetMode="External"/><Relationship Id="rId12" Type="http://schemas.openxmlformats.org/officeDocument/2006/relationships/hyperlink" Target="consultantplus://offline/ref=1C176DDE07F31AE8B39C4C74EBC549483CC64646DF09F932A5CCEC0D0AYCO3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1C176DDE07F31AE8B39C4C74EBC549483CC44241DB0CF932A5CCEC0D0AYCO3M" TargetMode="External"/><Relationship Id="rId1" Type="http://schemas.openxmlformats.org/officeDocument/2006/relationships/styles" Target="styles.xml"/><Relationship Id="rId6" Type="http://schemas.openxmlformats.org/officeDocument/2006/relationships/hyperlink" Target="consultantplus://offline/ref=1C176DDE07F31AE8B39C4C74EBC549483CC5444FDB0DF932A5CCEC0D0AC3731B5A109E9B85D05A9FY2OCM" TargetMode="External"/><Relationship Id="rId11" Type="http://schemas.openxmlformats.org/officeDocument/2006/relationships/hyperlink" Target="consultantplus://offline/ref=1C176DDE07F31AE8B39C4C74EBC549483CC24141D20AF932A5CCEC0D0AYCO3M" TargetMode="External"/><Relationship Id="rId5" Type="http://schemas.openxmlformats.org/officeDocument/2006/relationships/endnotes" Target="endnotes.xml"/><Relationship Id="rId15" Type="http://schemas.openxmlformats.org/officeDocument/2006/relationships/hyperlink" Target="consultantplus://offline/ref=1C176DDE07F31AE8B39C4C74EBC5494835C64545D207A438AD95E00FY0ODM" TargetMode="External"/><Relationship Id="rId10" Type="http://schemas.openxmlformats.org/officeDocument/2006/relationships/hyperlink" Target="consultantplus://offline/ref=1C176DDE07F31AE8B39C4C74EBC549483CC54D41D80CF932A5CCEC0D0AYCO3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C176DDE07F31AE8B39C4C74EBC549483CC24141D205F932A5CCEC0D0AC3731B5A109E9B85D05C95Y2OCM" TargetMode="External"/><Relationship Id="rId14" Type="http://schemas.openxmlformats.org/officeDocument/2006/relationships/hyperlink" Target="consultantplus://offline/ref=1C176DDE07F31AE8B39C4C74EBC549483CC24547DA05F932A5CCEC0D0AYC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6820</Words>
  <Characters>38876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4</cp:revision>
  <dcterms:created xsi:type="dcterms:W3CDTF">2020-06-29T09:22:00Z</dcterms:created>
  <dcterms:modified xsi:type="dcterms:W3CDTF">2020-06-29T10:36:00Z</dcterms:modified>
</cp:coreProperties>
</file>